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Monica Dragich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Monica Dragich -- Remember the Why (Completed  02/04/21)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PPutTRIiQL1lSS7Op77dJ-bTg8Q8q9tK1cI0S6IyeK1UhIv6sUiHrKFdnuYPwtdVIJN4xLifLhuVe7UQrEUxXbiAgk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